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92" w:type="dxa"/>
        <w:tblCellSpacing w:w="15" w:type="dxa"/>
        <w:tblCellMar>
          <w:top w:w="15" w:type="dxa"/>
          <w:left w:w="15" w:type="dxa"/>
          <w:bottom w:w="15" w:type="dxa"/>
          <w:right w:w="15" w:type="dxa"/>
        </w:tblCellMar>
        <w:tblLook w:val="04A0" w:firstRow="1" w:lastRow="0" w:firstColumn="1" w:lastColumn="0" w:noHBand="0" w:noVBand="1"/>
      </w:tblPr>
      <w:tblGrid>
        <w:gridCol w:w="9792"/>
      </w:tblGrid>
      <w:tr w:rsidR="00FC6445" w:rsidRPr="00FC6445" w:rsidTr="00FC6445">
        <w:trPr>
          <w:tblCellSpacing w:w="15" w:type="dxa"/>
        </w:trPr>
        <w:tc>
          <w:tcPr>
            <w:tcW w:w="0" w:type="auto"/>
            <w:hideMark/>
          </w:tcPr>
          <w:p w:rsidR="00FC6445" w:rsidRPr="00FC6445" w:rsidRDefault="00FC6445" w:rsidP="00FC6445">
            <w:pPr>
              <w:spacing w:before="100" w:beforeAutospacing="1" w:after="100" w:afterAutospacing="1" w:line="240" w:lineRule="auto"/>
              <w:jc w:val="both"/>
              <w:outlineLvl w:val="0"/>
              <w:rPr>
                <w:rFonts w:ascii="Times New Roman" w:eastAsia="Times New Roman" w:hAnsi="Times New Roman" w:cs="Times New Roman"/>
                <w:color w:val="646464"/>
                <w:kern w:val="36"/>
                <w:sz w:val="28"/>
                <w:szCs w:val="28"/>
                <w:lang w:eastAsia="ru-RU"/>
              </w:rPr>
            </w:pPr>
            <w:bookmarkStart w:id="0" w:name="_GoBack"/>
            <w:r w:rsidRPr="00FC6445">
              <w:rPr>
                <w:rFonts w:ascii="Times New Roman" w:eastAsia="Times New Roman" w:hAnsi="Times New Roman" w:cs="Times New Roman"/>
                <w:color w:val="646464"/>
                <w:kern w:val="36"/>
                <w:sz w:val="28"/>
                <w:szCs w:val="28"/>
                <w:lang w:eastAsia="ru-RU"/>
              </w:rPr>
              <w:br/>
              <w:t>Порядок государственной регистрации прав на землю</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Оформление прав на землю - длительный и юридически сложный процесс. Для начала следует провести комплекс работ и собрать пакет необходимых документов. Прежде всего, проводятся изыскательные работы на местности и межевание земли. В ходе работ по межеванию устанавливаются и закрепляются границы участка, определяется его местоположение и площадь. Полученные данные необходимы для создания межевого плана и землеустроительного дела.</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Следующим этапом оформления прав на землю является постановка участка на кадастровый учет. Регистрация земельных участков в едином кадастре недвижимости требует проведения таких мероприятий:</w:t>
            </w:r>
          </w:p>
          <w:p w:rsidR="00FC6445" w:rsidRPr="00FC6445" w:rsidRDefault="00FC6445" w:rsidP="00FC6445">
            <w:pPr>
              <w:numPr>
                <w:ilvl w:val="0"/>
                <w:numId w:val="1"/>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получение свидетельства о регистрации прав собственности;</w:t>
            </w:r>
          </w:p>
          <w:p w:rsidR="00FC6445" w:rsidRPr="00FC6445" w:rsidRDefault="00FC6445" w:rsidP="00FC6445">
            <w:pPr>
              <w:numPr>
                <w:ilvl w:val="0"/>
                <w:numId w:val="1"/>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получение кадастрового паспорта (выписки, справки, кадастрового плана) на земельный участок.</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Последним этапом является оформление правоустанавливающих и правоудостоверяющих документов, договоров гражданско-правовых сделок и т.д. Когда формирование пакета документов завершено, он подается на рассмотрение в Регистрационный орган. Оформление прав на землю считается завершенным, когда заявителю выдается свидетельство о государственной регистрации прав.</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Государственная регистрация прав на недвижимое имущество и сделок с ним проводится в следующем порядке:</w:t>
            </w:r>
          </w:p>
          <w:p w:rsidR="00FC6445" w:rsidRPr="00FC6445" w:rsidRDefault="00FC6445" w:rsidP="00FC6445">
            <w:pPr>
              <w:numPr>
                <w:ilvl w:val="0"/>
                <w:numId w:val="2"/>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1) прием документов, предусмотренных для государственной регистрации;</w:t>
            </w:r>
          </w:p>
          <w:p w:rsidR="00FC6445" w:rsidRPr="00FC6445" w:rsidRDefault="00FC6445" w:rsidP="00FC6445">
            <w:pPr>
              <w:numPr>
                <w:ilvl w:val="0"/>
                <w:numId w:val="2"/>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2) проверка документов, представленных на государственную регистрацию, включая проверку законности совершаемой сделки и (или) иных юридических фактов (юридических составов), являющихся основаниями возникновения, изменения, прекращения прав (обременении прав) на недвижимое имущество или иных объектов государственной регистрации на соответствие действующему законодательству;</w:t>
            </w:r>
          </w:p>
          <w:p w:rsidR="00FC6445" w:rsidRPr="00FC6445" w:rsidRDefault="00FC6445" w:rsidP="00FC6445">
            <w:pPr>
              <w:numPr>
                <w:ilvl w:val="0"/>
                <w:numId w:val="2"/>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3) внесение записей в регистрационный лист о произведенной регистрации либо отказ или приостановление государственной регистрации в случаях, предусмотренных Законом;</w:t>
            </w:r>
          </w:p>
          <w:p w:rsidR="00FC6445" w:rsidRPr="00FC6445" w:rsidRDefault="00FC6445" w:rsidP="00FC6445">
            <w:pPr>
              <w:numPr>
                <w:ilvl w:val="0"/>
                <w:numId w:val="2"/>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4) совершение надписи на правоустанавливающем документе о произведенной государственной регистрации;</w:t>
            </w:r>
          </w:p>
          <w:p w:rsidR="00FC6445" w:rsidRPr="00FC6445" w:rsidRDefault="00FC6445" w:rsidP="00FC6445">
            <w:pPr>
              <w:numPr>
                <w:ilvl w:val="0"/>
                <w:numId w:val="2"/>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5) выдача правоустанавливающего документа с отметкой о произведенной регистрации, либо документа об отказе или приостановлении государственной регистрации по основаниям, предусмотренным Законом, а также выдача свидетельства о государственной регистрации в случаях, предусмотренных законодательными актами Республики Казахстан.</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В соответствии со ст. 21 Закона о государственной регистрации прав на землю и другое недвижимое имущество проводится на основании заявления правообладателя, сторон (участников) сделки, государственного органа (его уполномоченного представителя) или иных уполномоченных лиц, поданного в регистрирующий орган. В заявлении о государственной регистрации права должны быть указаны данные, идентифицирующие заявителя: фамилия, имя, отчество, паспортные данные, место постоянного жительства или преимущественного пребывания - для физического лица; наименование, регистрационный номер в государственном реестре юридических лиц, место нахождения - для юридических лиц.</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Для государственной регистрации заявитель (уполномоченный представитель заявителя) должен предъявить документ, удостоверяющий его личность, и представить следующие документы:</w:t>
            </w:r>
          </w:p>
          <w:p w:rsidR="00FC6445" w:rsidRPr="00FC6445" w:rsidRDefault="00FC6445" w:rsidP="00FC6445">
            <w:pPr>
              <w:numPr>
                <w:ilvl w:val="0"/>
                <w:numId w:val="3"/>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1) заявление о государственной регистрации установленного образца;</w:t>
            </w:r>
          </w:p>
          <w:p w:rsidR="00FC6445" w:rsidRPr="00FC6445" w:rsidRDefault="00FC6445" w:rsidP="00FC6445">
            <w:pPr>
              <w:numPr>
                <w:ilvl w:val="0"/>
                <w:numId w:val="3"/>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2) правоустанавливающие и иные документы, подтверждающие объект регистрации с приложением технического паспорта недвижимости и (или) идентификационного документа на земельный участок;</w:t>
            </w:r>
          </w:p>
          <w:p w:rsidR="00FC6445" w:rsidRPr="00FC6445" w:rsidRDefault="00FC6445" w:rsidP="00FC6445">
            <w:pPr>
              <w:numPr>
                <w:ilvl w:val="0"/>
                <w:numId w:val="3"/>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3) копию документа, удостоверяющего личность заявителя (физического лица) и уполномоченного представителя заявителя;</w:t>
            </w:r>
          </w:p>
          <w:p w:rsidR="00FC6445" w:rsidRPr="00FC6445" w:rsidRDefault="00FC6445" w:rsidP="00FC6445">
            <w:pPr>
              <w:numPr>
                <w:ilvl w:val="0"/>
                <w:numId w:val="3"/>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4) документ, подтверждающий оплату сбора за государственную регистрацию прав на недвижимое имущество;</w:t>
            </w:r>
          </w:p>
          <w:p w:rsidR="00FC6445" w:rsidRPr="00FC6445" w:rsidRDefault="00FC6445" w:rsidP="00FC6445">
            <w:pPr>
              <w:numPr>
                <w:ilvl w:val="0"/>
                <w:numId w:val="3"/>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5) иные документы, предусмотренные Законом.</w:t>
            </w:r>
          </w:p>
          <w:p w:rsidR="00FC6445" w:rsidRPr="00FC6445" w:rsidRDefault="00FC6445" w:rsidP="00FC6445">
            <w:pPr>
              <w:numPr>
                <w:ilvl w:val="0"/>
                <w:numId w:val="3"/>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6) юридические лица представляют учредительные документы.</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Заявителем предоставляются протоколы собраний (выписки из них) учредителей (участников, совета директоров, совета акционеров) на приобретение или отчуждение объектов недвижимости, в случаях, предусмотренных законодательными актами Республики Казахстан либо учредительными документами.</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7) Иностранные юридические лица представляют легализованную выписку из торгового реестра или другой легализованный документ, удостоверяющий, что иностранное юридическое лицо является юридическим лицом по законодательству иностранного государства, с нотариально засвидетельствованным переводом на государственный и русский языки.</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Государственная регистрация прав на недвижимое имущество (обременении таких прав) и сделок с ним должна быть произведена в течение пятнадцати рабочих дней с момента поступления заявления в регистрирующий орган.</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Регистрация обременений, налагаемых государственными органами и иными уполномоченными лицами, а также юридических притязаний должна быть произведена немедленно с момента поступления заявления в регистрирующий орган.</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Правоустанавливающие и другие документы, подтверждающие права (обременения прав) на недвижимое имущество и иные объекты государственной регистрации, должны соответствовать требованиям законодательства Республики Казахстан, предъявляемым к ним на момент регистрации, за исключением прав (обременении прав) на недвижимое имущество, не подлежащих обязательной государственной регистрации, а также ранее возникших прав (обременении прав)[36, с.313].</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Документы, подтверждающие возникновение, изменение или прекращение прав (обременении прав) на недвижимое имущество и иных объектов государственной регистрации, должны быть надлежащим образом оформлены, в случаях, установленных законодательством Республики Казахстан, скреплены печатью, выполнены на специальных бланках, иметь надлежащие подписи сторон или определенных законодательством должностных лиц. Документы, исходящие от судов, правоохранительных предъявляемой для соответствующих документов.</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Произведенная регистрация удостоверяется по ходатайству правообладателя выдачей документа о зарегистрированном праве или сделке либо совершением надписи на документе, представленном на регистрацию. На практике регистрирующий орган всегда удостоверяет регистрацию надписью на документе и по ходатайству, заявленному в заявлении о регистрации, выдает свидетельство о регистрации, подтверждающее регистрацию.</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Регистрирующий орган обязан выдать заявителю свидетельство о праве собственности (ином вещном праве) на недвижимое имущество в случаях, когда регистрация прав осуществлена на основании документов о внесении паевого взноса в полном объеме в жилищных, жилищно-строительных, дачных, гаражных и иных потребительских кооперативах.</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В Казахстане в настоящее время свидетельства о государственной регистрации, порядок выдачи которых регулируется Инструкцией о порядке выдачи и аннулирования свидетельств о государственной регистрации прав на недвижимое имущество и сделок с ним, утвержденной директором Агентства по регистрации недвижимости и юридических лиц Министерства юстиции РК 16 июля 1998 г. [38], удостоверяют факт регистрации, но не подтверждают титул.</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Титул подтверждается правоустанавливающими документами и выписками из регистрационного листа правового кадастра, которые отражают ситуацию только на момент выдачи. Необходимость выдачи документов о титуле регистрирующими органами Министерством Юстиции РК возникает в тех случаях, когда представленные для регистрации правоустанавливающие документы не могут быть использованы в обороте в силу неудобства или неполноты сведений.</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В настоящее время не установлены случаи, когда регистрирующий орган взамен представленных на регистрацию документов, выдает правообладателю свидетельство о титуле (собственности или ином праве). Такое право должно быть ему предоставлено в определенных случаях.</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Свидетельство о государственной регистрации удостоверяет факт произведенной регистрации, но не подтверждает титул. Более того, после выдачи свидетельства ситуация может измениться, например, могут быть зарегистрированы обременения или другие юридические интересы в отношении недвижимости. Поэтому в гражданском обороте нельзя доверяться таким свидетельствам, рассматривая их как правоустанавливающие документы. Для подтверждения права необходимо истребовать правоустанавливающие документы с отметкой о регистрации (договоры, свидетельства о наследстве и др.). Выписка из регистрационного листа при этом покажет все актуальные сведения (об объекте, правообладателе, основании возникновения его права, обременениях) на момент выдачи такой выписки.</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В случаях, установленных законодательными актами, правоустанавливающие и иные документы должны быть удостоверены в нотариальном порядке.</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Правоустанавливающие документы должны содержать сведения о правообладателях, вносимые в регистрационный лист, о виде регистрируемого права (обременения права), а также необходимые для целей ведения правового кадастра данные об объекте недвижимости.</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Отказ в приеме документов, поступающих на государственную регистрацию, допускается по следующим основаниям:</w:t>
            </w:r>
          </w:p>
          <w:p w:rsidR="00FC6445" w:rsidRPr="00FC6445" w:rsidRDefault="00FC6445" w:rsidP="00FC6445">
            <w:pPr>
              <w:numPr>
                <w:ilvl w:val="0"/>
                <w:numId w:val="4"/>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1) обращение ненадлежащего лица либо в связи с отсутствием документов, удостоверяющих личность заявителя или его уполномоченного представителя;</w:t>
            </w:r>
          </w:p>
          <w:p w:rsidR="00FC6445" w:rsidRPr="00FC6445" w:rsidRDefault="00FC6445" w:rsidP="00FC6445">
            <w:pPr>
              <w:numPr>
                <w:ilvl w:val="0"/>
                <w:numId w:val="4"/>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2) наличие в документах подчисток, приписок, зачеркнутых слов и иных неоговоренных исправлений;</w:t>
            </w:r>
          </w:p>
          <w:p w:rsidR="00FC6445" w:rsidRPr="00FC6445" w:rsidRDefault="00FC6445" w:rsidP="00FC6445">
            <w:pPr>
              <w:numPr>
                <w:ilvl w:val="0"/>
                <w:numId w:val="4"/>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3) неправильное заполнение форм заявлений, подаваемых на регистрацию;</w:t>
            </w:r>
          </w:p>
          <w:p w:rsidR="00FC6445" w:rsidRPr="00FC6445" w:rsidRDefault="00FC6445" w:rsidP="00FC6445">
            <w:pPr>
              <w:numPr>
                <w:ilvl w:val="0"/>
                <w:numId w:val="4"/>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4) представление заявителем неполного пакета документов, необходимых для государственной регистрации;</w:t>
            </w:r>
          </w:p>
          <w:p w:rsidR="00FC6445" w:rsidRPr="00FC6445" w:rsidRDefault="00FC6445" w:rsidP="00FC6445">
            <w:pPr>
              <w:numPr>
                <w:ilvl w:val="0"/>
                <w:numId w:val="4"/>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5) представление документов, форма и содержание которых не соответствуют законодательству Республики Казахстан;</w:t>
            </w:r>
          </w:p>
          <w:p w:rsidR="00FC6445" w:rsidRPr="00FC6445" w:rsidRDefault="00FC6445" w:rsidP="00FC6445">
            <w:pPr>
              <w:numPr>
                <w:ilvl w:val="0"/>
                <w:numId w:val="4"/>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6) пропуск срока подачи документов на государственную регистрацию, за исключением случая восстановления срока в судебном порядке.</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В случае отказа в приеме документов в книге учета документов, поступающих на регистрацию, запись о приеме документов не производится. Регистрирующим органом заявителю выдается уведомление с указанием причин отказа. Копии такого уведомления, заявления о регистрации и прилагаемых к нему документов подлежат хранению в порядке, установленном уполномоченным органом.</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ГК РК устанавливает возможность обжаловать отказ в государственной регистрации в судебном порядке. Статья 118 ГК в редакции от 27 декабря 1994 г. устанавливала обязанность самого регистрирующего органа оспаривать незаконную сделку в судебном порядке в течение месяца с момента подачи заявления. Переложение обязанности по судебному оспариванию на заявителей связано с изменением функции регистрирующих органов, которые на основании п. 1 ст. 155 ГК вправе отказать в регистрации со ссылкой на нарушение требований законодательства.</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Основания отказа в государственной регистрации в настоящее время вытекают из п. 1 ст. 155 ГК (несоответствие требованиям законодательства), а также из ст. ст. 19, 15 и 23 Закона о регистрации</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В частности, в государственной регистрации может быть отказано в следующих случаях:</w:t>
            </w:r>
          </w:p>
          <w:p w:rsidR="00FC6445" w:rsidRPr="00FC6445" w:rsidRDefault="00FC6445" w:rsidP="00FC6445">
            <w:pPr>
              <w:numPr>
                <w:ilvl w:val="0"/>
                <w:numId w:val="5"/>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1) при несоответствии субъектов и объектов правоотношений, вида права или обременения права на недвижимое имущество и иных объектов регистрации либо оснований их возникновения, изменения или прекращения требованиям законодательства;</w:t>
            </w:r>
          </w:p>
          <w:p w:rsidR="00FC6445" w:rsidRPr="00FC6445" w:rsidRDefault="00FC6445" w:rsidP="00FC6445">
            <w:pPr>
              <w:numPr>
                <w:ilvl w:val="0"/>
                <w:numId w:val="5"/>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2) при представлении заявителем неполного пакета документов, необходимых для государственной регистрации в соответствии со статьей 21 Закона, если отсутствие необходимых документов не явилось основанием для приостановления регистрации;</w:t>
            </w:r>
          </w:p>
          <w:p w:rsidR="00FC6445" w:rsidRPr="00FC6445" w:rsidRDefault="00FC6445" w:rsidP="00FC6445">
            <w:pPr>
              <w:numPr>
                <w:ilvl w:val="0"/>
                <w:numId w:val="5"/>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3) при представлении на регистрацию документов, по форме и содержанию не соответствующих требованиям законодательства;</w:t>
            </w:r>
          </w:p>
          <w:p w:rsidR="00FC6445" w:rsidRPr="00FC6445" w:rsidRDefault="00FC6445" w:rsidP="00FC6445">
            <w:pPr>
              <w:numPr>
                <w:ilvl w:val="0"/>
                <w:numId w:val="5"/>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4) при наличии обременении, которые исключают государственную регистрацию права или иного объекта государственной регистрации;</w:t>
            </w:r>
          </w:p>
          <w:p w:rsidR="00FC6445" w:rsidRPr="00FC6445" w:rsidRDefault="00FC6445" w:rsidP="00FC6445">
            <w:pPr>
              <w:numPr>
                <w:ilvl w:val="0"/>
                <w:numId w:val="5"/>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5) на основании судебного акта, вступившего в законную силу;</w:t>
            </w:r>
          </w:p>
          <w:p w:rsidR="00FC6445" w:rsidRPr="00FC6445" w:rsidRDefault="00FC6445" w:rsidP="00FC6445">
            <w:pPr>
              <w:numPr>
                <w:ilvl w:val="0"/>
                <w:numId w:val="5"/>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6) если в течение сроков приостановления регистрации не были устранены обстоятельства, явившиеся основаниями для приостановления;</w:t>
            </w:r>
          </w:p>
          <w:p w:rsidR="00FC6445" w:rsidRPr="00FC6445" w:rsidRDefault="00FC6445" w:rsidP="00FC6445">
            <w:pPr>
              <w:numPr>
                <w:ilvl w:val="0"/>
                <w:numId w:val="5"/>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7) при несоответствии ранее возникшего права законодательству, действовавшему в момент его возникновения, если объектом регистрации являются переход, изменение, прекращение или установление обременения в отношении такого права.</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При отказе в государственной регистрации регистрирующий орган должен направить заявителю уведомление с указанием причин отказа не позднее 15 рабочих дней со дня поступления заявления.</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Отказ в государственной регистрации прав на недвижимое имущество может быть обжалован в установленном порядке в суд. При устранении обстоятельств, явившихся основаниями для отказа в регистрации, заявление на регистрацию может быть подано повторно.</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При устранении оснований для отказа в приеме документов документы на регистрацию подаются в общем порядке.</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Различия в основаниях отказа в приеме документов и отказе в регистрации состоят в том, что в приеме документов отказывают на стадии приема документов, а в регистрации - после приемки документов на основании проведенной правовой экспертизы. Основания отказа в приеме документов в ряде случаев легко преодолимы. В частности, если отказ был связан с тем, что представлен неполный пакет документов, после устранения основания отказа можно повторно подать документы на регистрацию. Основания для отказа в регистрации устанавливаются на стадии правовой экспертизы принятых на регистрацию документов. Если таким основанием является противоречие законодательству, отказ во многих случаях не может быть преодолен. Например, если иностранному гражданину отказывают в регистрации права собственности на земельный участок, предоставленный для дачного строительства, основания отказа не могут быть устранены, поскольку в соответствии с п. 4 ст. 18 Закона о земле для указанных целей земельные участки предоставляются в частную собственность только гражданам РК, В некоторых случаях такие основания могут быть устранены и документы на регистрацию могут быть поданы повторно, однако при этом ранее поданное заявление утрачивает приоритет., регистрирующий орган вправе отказать, если предъявленные документы не отвечают требованиям, установленным ст. ст. 15 и 16 Закона о регистрации, или если с просьбой о регистрации обратился недееспособный гражданин. Помимо оснований в отказе от государственной регистрации Временное положение различает основания для отказа в приеме документов на регистрацию (п. 47).</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Таким образом, в государственной регистрации прав может быть отказано в случаях, если:</w:t>
            </w:r>
          </w:p>
          <w:p w:rsidR="00FC6445" w:rsidRPr="00FC6445" w:rsidRDefault="00FC6445" w:rsidP="00FC6445">
            <w:pPr>
              <w:numPr>
                <w:ilvl w:val="0"/>
                <w:numId w:val="6"/>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право на объект недвижимого имущества о государственной регистрации которого просит заявитель, не является правом, подлежащим государственной регистрации прав в соответствии с законом;</w:t>
            </w:r>
          </w:p>
          <w:p w:rsidR="00FC6445" w:rsidRPr="00FC6445" w:rsidRDefault="00FC6445" w:rsidP="00FC6445">
            <w:pPr>
              <w:numPr>
                <w:ilvl w:val="0"/>
                <w:numId w:val="6"/>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с заявлением о государственной регистрации прав обратилось ненадлежащее лицо;</w:t>
            </w:r>
          </w:p>
          <w:p w:rsidR="00FC6445" w:rsidRPr="00FC6445" w:rsidRDefault="00FC6445" w:rsidP="00FC6445">
            <w:pPr>
              <w:numPr>
                <w:ilvl w:val="0"/>
                <w:numId w:val="6"/>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документы, представленные на государственную регистрацию прав, по форме или содержанию не соответствуют требованиям действующего законодательства;</w:t>
            </w:r>
          </w:p>
          <w:p w:rsidR="00FC6445" w:rsidRPr="00FC6445" w:rsidRDefault="00FC6445" w:rsidP="00FC6445">
            <w:pPr>
              <w:numPr>
                <w:ilvl w:val="0"/>
                <w:numId w:val="6"/>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акт государственного органа или акт органа местного самоуправления о предоставлении прав на недвижимое имущество признан недействительным с момента его издания в соответствии с законодательством, действовавшим в месте его издания на момент издания;</w:t>
            </w:r>
          </w:p>
          <w:p w:rsidR="00FC6445" w:rsidRPr="00FC6445" w:rsidRDefault="00FC6445" w:rsidP="00FC6445">
            <w:pPr>
              <w:numPr>
                <w:ilvl w:val="0"/>
                <w:numId w:val="6"/>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лицо, выдавшее правоустанавливающий документ, не уполномочено распоряжаться правом на данный объект недвижимого имущества;</w:t>
            </w:r>
          </w:p>
          <w:p w:rsidR="00FC6445" w:rsidRPr="00FC6445" w:rsidRDefault="00FC6445" w:rsidP="00FC6445">
            <w:pPr>
              <w:numPr>
                <w:ilvl w:val="0"/>
                <w:numId w:val="6"/>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лицо, которое имеет права, ограниченные определенными условиями, составило документ без указания этих условий;</w:t>
            </w:r>
          </w:p>
          <w:p w:rsidR="00FC6445" w:rsidRPr="00FC6445" w:rsidRDefault="00FC6445" w:rsidP="00FC6445">
            <w:pPr>
              <w:numPr>
                <w:ilvl w:val="0"/>
                <w:numId w:val="6"/>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правоустанавливающий документ об объекте недвижимого имущества свидетельствует об отсутствии у заявителя прав на данный объект недвижимого имущества.</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Отсутствие или незаконченность работ по кадастровому учету земельного участка или наличие судебного спора о границах земельного участка не является основанием для отказа в государственной регистрации прав на него. Незаконченность работ по учету зданий, сооружений и их отдельных частей при государственной регистрации прав не допускается.</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При принятии решения об отказе в государственной регистрации прав заявителю в письменной форме в срок не более пяти дней после окончания срока, установленного для рассмотрения заявления, направляется сообщение о причине отказа и копия указанного сообщения помещается в дело правоустанавливающих документов. Отказ в государственной регистрации прав может быть обжалован заинтересованным лицом в суд, арбитражный суд.</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По результатам проверки регистрирующий орган принимает решение о государственной регистрации, приостановлении либо отказе в государственной регистрации и делает соответствующую отметку на заявлении с указанием фамилии, имени (отчества) ответственного работника регистрирующего органа, проводившего проверку, а также даты ее проведения[37, с.248].</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Проанализировав Закон Республики Казахстан "О государственной регистрации прав на недвижимое имущество и сделок с ним можно сделать вывод, что законодатель различает отказ от регистрации от отказа в принятии документов, но делает это недостаточно четко. Необходимо совершенствование законодательства и по данному вопросу. В ГК содержится только одна статья, регулирующая вопросы государственной регистрации прав на недвижимое имущество. Более детализировано в соответствии с п. 7 ст. 118 порядок государственной регистрации и основания отказа в регистрации устанавливаются Законом РК о регистрации прав на недвижимое имущество и сделок с ним. Действующие в настоящее время нормативные правовые акты не решают либо решают противоречиво ряд вопросов, относящихся к регистрации. В связи с изложенным необходимо устранение пробелов и противоречий действующего законодательства.</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К правоустанавливающим документам на землю относятся правовые акты исполнительных органов о предоставлении права на земельный участок, договоры купли-продажи (мены, дарения или иной сделки об отчуждения участка) и решения судебных органов о признании права частной собственности на него, права землепользования и иных вещных прав.</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Документами, удостоверяющими право на землю, выдаваемыми территориальными органами по управлению земельными ресурсами, являются: при частной собственности на земельный участок - акт на право собственности на земельный участок; при постоянном землепользовании - акт на право постоянного землепользования; при временном возмездном землепользовании - акт на право временного возмездного (долгосрочного, краткосрочного) землепользования (аренды); при временном безвозмездном землепользовании - акт на право временного безвозмездного землепользования.</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При приеме документов на регистрацию прав на землю обращается внимание на соответствие его целевого назначения указанного в право удостоверяющих документах, правовому статусу субъекта частной собственности, претендующему на обладание правом собственности на земельный участок либо правом землепользования, который удостоверяется следующими документами; паспорт гражданина Республики Казахстан, удостоверение личности, вид на жительство иностранного гражданина в Республике Казахстан, удостоверение для лиц без гражданства.</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Возможность приобретения земли в частную собственность предусмотрена Конституцией Республики Казахстан, Это в основном земли для личных подсобных хозяйств, дач, садоводства, жилищного строительства, а также земли, занятые предприятиями промышленности, транспорта, связи и сферы обслуживания, Принятый кодекс закрепляет и расширяет права собственников на земельные участки и круг пользователей.</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В связи с этим полагаю необходимым обратить внимание на некоторые правовые нормы названного законодательного акта. Статьей 12 ЗК РК определены следующие документы, подтверждающие права на земельный участок: правоустанавливающие документы на земельный участок - документы, на основании которых возникают у граждан и юридических лиц соответствующие права (частной собственности, землепользования, сервитута и другие вещные права). К правоустанавливающим документам относятся правовые акты исполнительных органов о предоставлении права на земельный участок, договоры купли-продажи (мены, дарения или иной сделки об отчуждения участка) и решения судебных органов о признании права частной собственности на него, права землепользования и иных вещных прав.</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proofErr w:type="spellStart"/>
            <w:r w:rsidRPr="00FC6445">
              <w:rPr>
                <w:rFonts w:ascii="Times New Roman" w:eastAsia="Times New Roman" w:hAnsi="Times New Roman" w:cs="Times New Roman"/>
                <w:color w:val="646464"/>
                <w:sz w:val="28"/>
                <w:szCs w:val="28"/>
                <w:lang w:eastAsia="ru-RU"/>
              </w:rPr>
              <w:t>Правоудостоверяющие</w:t>
            </w:r>
            <w:proofErr w:type="spellEnd"/>
            <w:r w:rsidRPr="00FC6445">
              <w:rPr>
                <w:rFonts w:ascii="Times New Roman" w:eastAsia="Times New Roman" w:hAnsi="Times New Roman" w:cs="Times New Roman"/>
                <w:color w:val="646464"/>
                <w:sz w:val="28"/>
                <w:szCs w:val="28"/>
                <w:lang w:eastAsia="ru-RU"/>
              </w:rPr>
              <w:t xml:space="preserve"> документы на землю - документы, отражающие идентификационные характеристики земельного участка и выдаваемые</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территориальными органами по управлению земельными ресурсами собственникам земельных участков и землепользователям на основании правоустанавливающих документов.</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xml:space="preserve">К </w:t>
            </w:r>
            <w:proofErr w:type="spellStart"/>
            <w:r w:rsidRPr="00FC6445">
              <w:rPr>
                <w:rFonts w:ascii="Times New Roman" w:eastAsia="Times New Roman" w:hAnsi="Times New Roman" w:cs="Times New Roman"/>
                <w:color w:val="646464"/>
                <w:sz w:val="28"/>
                <w:szCs w:val="28"/>
                <w:lang w:eastAsia="ru-RU"/>
              </w:rPr>
              <w:t>правоудостоверяющим</w:t>
            </w:r>
            <w:proofErr w:type="spellEnd"/>
            <w:r w:rsidRPr="00FC6445">
              <w:rPr>
                <w:rFonts w:ascii="Times New Roman" w:eastAsia="Times New Roman" w:hAnsi="Times New Roman" w:cs="Times New Roman"/>
                <w:color w:val="646464"/>
                <w:sz w:val="28"/>
                <w:szCs w:val="28"/>
                <w:lang w:eastAsia="ru-RU"/>
              </w:rPr>
              <w:t xml:space="preserve"> документам относятся акт на право собственности на земельный участок, право постоянного землепользования и акт на право временного (возмездного, безвозмездного) землепользования.</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Документами, удостоверяющими право на землю, выдаваемыми территориальными органами по управлению земельными ресурсами, являются:</w:t>
            </w:r>
          </w:p>
          <w:p w:rsidR="00FC6445" w:rsidRPr="00FC6445" w:rsidRDefault="00FC6445" w:rsidP="00FC6445">
            <w:pPr>
              <w:numPr>
                <w:ilvl w:val="0"/>
                <w:numId w:val="7"/>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при частной собственности на земельный участок - акт на право собственности на земельный участок;</w:t>
            </w:r>
          </w:p>
          <w:p w:rsidR="00FC6445" w:rsidRPr="00FC6445" w:rsidRDefault="00FC6445" w:rsidP="00FC6445">
            <w:pPr>
              <w:numPr>
                <w:ilvl w:val="0"/>
                <w:numId w:val="7"/>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при постоянном землепользовании - акт на право постоянного землепользования;</w:t>
            </w:r>
          </w:p>
          <w:p w:rsidR="00FC6445" w:rsidRPr="00FC6445" w:rsidRDefault="00FC6445" w:rsidP="00FC6445">
            <w:pPr>
              <w:numPr>
                <w:ilvl w:val="0"/>
                <w:numId w:val="7"/>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при временном возмездном землепользовании - акт на право временного возмездного (долгосрочного, краткосрочного) землепользования (аренды);</w:t>
            </w:r>
          </w:p>
          <w:p w:rsidR="00FC6445" w:rsidRPr="00FC6445" w:rsidRDefault="00FC6445" w:rsidP="00FC6445">
            <w:pPr>
              <w:numPr>
                <w:ilvl w:val="0"/>
                <w:numId w:val="7"/>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при временном безвозмездном землепользовании - акт на право временного безвозмездного землепользования.</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xml:space="preserve">При регистрации прав на земельные участки необходимо различать указанные виды документов, так как согласно пункту 9 статьи 43 ЗК РК </w:t>
            </w:r>
            <w:proofErr w:type="spellStart"/>
            <w:r w:rsidRPr="00FC6445">
              <w:rPr>
                <w:rFonts w:ascii="Times New Roman" w:eastAsia="Times New Roman" w:hAnsi="Times New Roman" w:cs="Times New Roman"/>
                <w:color w:val="646464"/>
                <w:sz w:val="28"/>
                <w:szCs w:val="28"/>
                <w:lang w:eastAsia="ru-RU"/>
              </w:rPr>
              <w:t>правоудостоверяющие</w:t>
            </w:r>
            <w:proofErr w:type="spellEnd"/>
            <w:r w:rsidRPr="00FC6445">
              <w:rPr>
                <w:rFonts w:ascii="Times New Roman" w:eastAsia="Times New Roman" w:hAnsi="Times New Roman" w:cs="Times New Roman"/>
                <w:color w:val="646464"/>
                <w:sz w:val="28"/>
                <w:szCs w:val="28"/>
                <w:lang w:eastAsia="ru-RU"/>
              </w:rPr>
              <w:t xml:space="preserve"> документы на земельный участок должны содержать идентифицирующие сведения, необходимые для ведения земельного и правового кадастров. Совершение сделок в отношении земли, на которую не оформлены </w:t>
            </w:r>
            <w:proofErr w:type="spellStart"/>
            <w:r w:rsidRPr="00FC6445">
              <w:rPr>
                <w:rFonts w:ascii="Times New Roman" w:eastAsia="Times New Roman" w:hAnsi="Times New Roman" w:cs="Times New Roman"/>
                <w:color w:val="646464"/>
                <w:sz w:val="28"/>
                <w:szCs w:val="28"/>
                <w:lang w:eastAsia="ru-RU"/>
              </w:rPr>
              <w:t>правоудостоверяющие</w:t>
            </w:r>
            <w:proofErr w:type="spellEnd"/>
            <w:r w:rsidRPr="00FC6445">
              <w:rPr>
                <w:rFonts w:ascii="Times New Roman" w:eastAsia="Times New Roman" w:hAnsi="Times New Roman" w:cs="Times New Roman"/>
                <w:color w:val="646464"/>
                <w:sz w:val="28"/>
                <w:szCs w:val="28"/>
                <w:lang w:eastAsia="ru-RU"/>
              </w:rPr>
              <w:t xml:space="preserve"> документы, не допускается.</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Порядок государственной регистрации прав на участки и находящееся на них недвижимое имущество определен статьями 35-44 Временного положения о порядке государственной регистрации, утвержденного постановлением Правительства РК от 20.02,1997 года №236. В соответствии с ним для регистрации заявитель представляет в регистрирующий орган:</w:t>
            </w:r>
          </w:p>
          <w:p w:rsidR="00FC6445" w:rsidRPr="00FC6445" w:rsidRDefault="00FC6445" w:rsidP="00FC6445">
            <w:pPr>
              <w:numPr>
                <w:ilvl w:val="0"/>
                <w:numId w:val="8"/>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1. Письменное заявление в установленной форме с просьбой о регистрации права (обременения, ограничения);</w:t>
            </w:r>
          </w:p>
          <w:p w:rsidR="00FC6445" w:rsidRPr="00FC6445" w:rsidRDefault="00FC6445" w:rsidP="00FC6445">
            <w:pPr>
              <w:numPr>
                <w:ilvl w:val="0"/>
                <w:numId w:val="8"/>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2. Правоустанавливающие документы, подтверждающие возникновение, изменение, ограничение (обременение или прекращение соответствующего права на недвижимость с приложением при необходимости, плана объекта-недвижимости, указывающего сферу действия права (обременения, ограничения);</w:t>
            </w:r>
          </w:p>
          <w:p w:rsidR="00FC6445" w:rsidRPr="00FC6445" w:rsidRDefault="00FC6445" w:rsidP="00FC6445">
            <w:pPr>
              <w:numPr>
                <w:ilvl w:val="0"/>
                <w:numId w:val="8"/>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3. Документ о внесении регистрационной платы с отметкой банка об оплате; Ставки сбора за государственную регистрацию прав на недвижимое имущество и сделок с ним утверждены постановлением Правительства РК от 16 мая 2003 года № 454.</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Согласно статье 23 ЗК РК определены субъектами частной собственности на землю относительно их целевого назначения: В частной собственности граждан РК могут находиться земельные участки для ведения крестьянского (фермерского) хозяйства, личного подсобного, лесоразведения, садоводства, индивидуального и дачного строительства, а также предоставленные (предоставляемые) под застройку или застроенные, производственными и непроизводственными, в том числе жилыми, зданиями, сооружениями и их комплексами, включая земли, предназначенные для обслуживания зданий (строений, сооружений) в соответствии с их назначением.</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В частной собственности негосударственных юридических лиц РК, иностранных граждан, лиц без гражданства и иностранных юридических лиц (негосударственных) могут находиться земельные участки, предоставленные (предоставляемые) для ведения товарного сельскохозяйственного производства, лесоразведения, под застройку или застроенные производственными и непроизводственными, в том числе жилыми зданиями (строениями, сооружениями) и их комплексами, включая земли, предназначенные для обслуживания зданий (строений, сооружений) в соответствии с их назначением за исключением земель товарного сельскохозяйственного производства и лесоразведения, которые в частной собственности иностранных граждан, лиц без гражданства и иностранных юридических (негосударственных) лиц находиться не могут.</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При приеме документов на регистрацию прав на землю обращается внимание на соответствие его целевого назначения, указанного в правоудостоверяющих документах, правовому статусу субъекта частной собственности, претендующему на обладание правом собственности на земельный участок либо правом землепользования, который удостоверяется следующими документами: паспорт гражданина РК, удостоверение личности, вид на жительство иностранного гражданина в РК, удостоверение для лиц без гражданства.</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ЗК РК установлено, что при предоставлении гражданам земельных участков для индивидуального жилищного строительства, заявители должны представлять справку о наличии или отсутствии частного домостроения, которая выдается в семидневный срок органом, осуществляющим регистрацию.</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Пунктом 3 статьи 47 ЗК РК регламентировано, что при намерении выкупа физическим или юридическим лицом в частную собственность земли, ранее предоставленной ему в землепользование, данное лицо подает заявление в местный исполнительный орган, к которому, в числе других документов, прилагает справку из Центра недвижимости об отсутствии обременении на земельный участок, препятствующих заключению сделок.</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Информация о государственной регистрации прав на недвижимое имущество и сделок с ним осуществляется в виде выдачи справки об отсутствии недвижимого имущества, выписки из регистрационного листа правового кадастра, содержащей сведения о зарегистрированных правах и обременениях на недвижимое имущество и сделок с ним.</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В соответствии со статьей 49 ЗК РК приобретение и реализация прав на землю, которая находится в государственной собственности, при ее продаже в рассрочку, происходят в следующем порядке. В отношении земельного участка, проданного в рассрочку, запрещается совершать сделки до полной оплаты его выкупной цены, Залог земельного участка, проданного в рассрочку, допускается при оплате не менее 50% от его выкупной цены.</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xml:space="preserve">Ограничения по совершению сделок с земельным участком, проданным в рассрочку, отражаются в договоре купли-продажи и в </w:t>
            </w:r>
            <w:proofErr w:type="spellStart"/>
            <w:r w:rsidRPr="00FC6445">
              <w:rPr>
                <w:rFonts w:ascii="Times New Roman" w:eastAsia="Times New Roman" w:hAnsi="Times New Roman" w:cs="Times New Roman"/>
                <w:color w:val="646464"/>
                <w:sz w:val="28"/>
                <w:szCs w:val="28"/>
                <w:lang w:eastAsia="ru-RU"/>
              </w:rPr>
              <w:t>правоудостоверяющем</w:t>
            </w:r>
            <w:proofErr w:type="spellEnd"/>
            <w:r w:rsidRPr="00FC6445">
              <w:rPr>
                <w:rFonts w:ascii="Times New Roman" w:eastAsia="Times New Roman" w:hAnsi="Times New Roman" w:cs="Times New Roman"/>
                <w:color w:val="646464"/>
                <w:sz w:val="28"/>
                <w:szCs w:val="28"/>
                <w:lang w:eastAsia="ru-RU"/>
              </w:rPr>
              <w:t xml:space="preserve"> документе. Документ об оплате выкупной цены является основанием для снятия ограничения в договоре купли-продажи и в </w:t>
            </w:r>
            <w:proofErr w:type="spellStart"/>
            <w:r w:rsidRPr="00FC6445">
              <w:rPr>
                <w:rFonts w:ascii="Times New Roman" w:eastAsia="Times New Roman" w:hAnsi="Times New Roman" w:cs="Times New Roman"/>
                <w:color w:val="646464"/>
                <w:sz w:val="28"/>
                <w:szCs w:val="28"/>
                <w:lang w:eastAsia="ru-RU"/>
              </w:rPr>
              <w:t>правоудостоверяющем</w:t>
            </w:r>
            <w:proofErr w:type="spellEnd"/>
            <w:r w:rsidRPr="00FC6445">
              <w:rPr>
                <w:rFonts w:ascii="Times New Roman" w:eastAsia="Times New Roman" w:hAnsi="Times New Roman" w:cs="Times New Roman"/>
                <w:color w:val="646464"/>
                <w:sz w:val="28"/>
                <w:szCs w:val="28"/>
                <w:lang w:eastAsia="ru-RU"/>
              </w:rPr>
              <w:t xml:space="preserve"> документе на земельный участок.</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При регистрации права собственности на землю, проданную в рассрочку, в регистрирующем органе обращается внимание на наличие либо отсутствие записи о запрете на совершение сделок, за исключением передачи участка в залог В случае наличия таких записей данные об обременении права должны быть внесены в Правовой кадастр. При залоге такого участка оплата за его выкуп из государственной собственности должна быть произведена не менее чем в размере 50% от его выкупной цены, При регистрации сделок с земельным участком сельскохозяйственного назначения, проданным в рассрочку</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по льготной цене, обращается внимание, что их совершение допускается по истечении 10 лет после полной оплаты выкупной цены такого участка.</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Согласно статье 52 ЗК РК отчуждение права собственности либо права постоянного или права временного землепользования на участок, который занят зданиями (строениями, сооружениями), а также предназначен для эксплуатации, без соответствующего отчуждения недвижимости, а равно отчуждение недвижимости без соответствующего отчуждения земельного участка, который занят указанной недвижимостью, не допускается.</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При регистрации сделок с участками, на которых расположены здания (строения, сооружения), регистрирующим органом проверяются такие сделки на предмет соответствия требованиям указанной статьи. Статья 76 кодекса допускает выставление в качестве залога земельного участка, принадлежащего залогодателю на праве частной собственности или праве землепользования. К таким залогам применяются правила об ипотеке недвижимости, если иное не предусмотрено законодательством РК. Статья 77 ЗК РК не допускает выставления в залог участка и права землепользования без единовременного залога здания (сооружения, строения), находящегося на предоставляемом в залог участке или предоставляемой в залог его части.</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Порядок залога земли и прав землепользования установлен статьей 79 ЗК РК. При этом для залога" участка или права землепользования физические и юридические лица представляют потенциальному залогодержателю, в числе других документов, акт оценочной стоимости недвижимого имущества, расположенного на участке. Документ выдается органами регистрации права на недвижимое имущество и сделок с ним в установленном порядке.</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Согласно статье 5 Указа Президента РК, имеющего силу закона, "О государственной регистрации прав на недвижимое имущество и сделок с ним", государственную регистрацию прав на недвижимое имущество и сделок с ним осуществляют Министерство юстиции РК и подведомственные органам юстиции государственные предприятия, то есть областные РГП Центры по недвижимости".</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Пунктом 3 части 2 статьи Закона РК "Об оценочной деятельности в РК" обязательная оценка в соответствии с законодательными актами РК проводится для ипотечного кредитования[39].</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В соответствии с нормами законов РК "О лицензировании" и "Об оценочной деятельности" деятельность по оценке имущества подлежит лицензированию и осуществляется оценщиком - физическим или юридическим лицом, имеющим соответствующую лицензию.</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Однако согласно статье 6 Закона РК "О нормативных актах" при наличии противоречий в нормах нормативных актов разного уровня действуют нормы актов более высокого[40]. То есть нормы Земельного кодекса РК имеют приоритет перед нормами Закона РК "Об оценочной деятельности в РК".</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Статьей 6 Гражданского кодекса РК установлено, что нормы гражданского законодательства должны толковаться в соответствии с буквальным значением их словесного выражения. То есть не может быть разночтений и иного понимания норм части 6 статьи 79 ЗК РК о том, что акт оценочной стоимости недвижимого имущества, расположенного на земельном участке, для целей залога выдается органами регистрации прав на недвижимое имущество и сделок с ним.</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Порядок выдачи указанного акта будет разъяснен дополнительно, после издания соответствующего нормативного приказа. Упомянутый акт будет составляться на основании данных отчета об оценке, произведенной оценщиками регистрирующего органа, и содержать в себе основные сведения о предмете и результатах оценки в краткой форме. До утверждения нормы названного акта вместо него выдается отчет об оценке недвижимого имущества, расположенного на земельном участке, как включающий в себя суть упомянутого документа.</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Статьей 82 ЗК РК предусмотрено, что в случае совершения собственником земельного участка или землепользователем действий, определенно свидетельствующих об их отказе от прав собственности или землепользования (отъезд, длительное не использование участка и другое), этот участок принимается на учет как бесхозяйное имущество органами, ведущими земельный кадастр, с уведомлением органа, осуществляющего государственную регистрацию прав на недвижимое имущество.</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В данном случае необходимо учитывать то, что на время нахождения на учете, как бесхозяйное имущество, такой участок может быть передан во временное пользование другому лицу. При обращении временного землепользователя за регистрацией прав на такой земельный участок в соответствии с Указом Президента РК, имеющим силу закона, "О государственной регистрации прав на недвижимое имущество и сделок с ним" регистрации подлежит право пользования на срок свыше года.</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Установленные пунктом 9 статьи 170 ЗК РК переходные положения предусматривают следующее: документы, удостоверяющие права на участки, предоставленные гражданам и юридическим лицам до введения в действие ЗК РК в соответствии с ранее действующим законодательством РК, сохраняют юридическую силу с учетом изменения прав на участки, установленных земельным законодательством РК. Замена таких документов на документы, удостоверяющие право собственности или прав землепользования на участки в соответствии с ЗК РК, осуществляется по желанию правообладателей.</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При государственной регистрации прав на землю или сделок с ней, на основании ранее выданных документов, имеющих юридическую силу, восполнение недостающей информации для правового кадастра осуществляется в порядке, установленном центральными исполнительными органами по ведению земельного и правового кадастров, по единой для РК методике.</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Ранее такой порядок был определен Инструктивным письмом о порядке взаимодействия Центров по недвижимости и территориальных органов Комитета по управлению земельными ресурсами при регистрации прав на участки, на которые были оформлены государственные акты на право постоянного землепользования или право постоянного пользования землей или право пожизненного наследуемого владения землей или же договора аренды старого образца от 5 сентября 1997 года.</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Государственная регистрация прав на образованные земельные участки</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Заключительным этапом образования земельных участков является государственная регистрация прав на образованные в результате раздела, объединения, перераспределения, выдела земельные участки. Именно с указанного момента сведения, внесенные в государственный кадастр недвижимости, утрачивают временный характер, а земельные участки, их которых при разделе, объединении, перераспределении образуются земельные участки, прекращают свое существование. Следовательно, с указанного момента образованный земельный участок считается юридически существующим. Следует отметить, что действующим законодательством предусмотрено, что на земельные участки, образованные при разделе, объединении, перераспределении или выделе из участков, находящихся в частной собственности, необходима государственная регистрация прав собственности или иных вещных прав (право постоянного (бессрочного) пользования, пожизненного наследуемого владения, безвозмездного срочного пользования, сервитут).</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В отношении земельных участков, образованных из участков, находящихся в государственной собственности (как разграниченной, так и не разграниченной) допускается государственная регистрация прав их аренды. С указанного момента внесенные в государственный кадастр недвижимости сведения в отношении земельных участков, образованных из государственной собственности, утрачивают временный характер.</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Основанием для государственной регистрации прав собственности и иных вещных прав на земельные участки, образуемые при разделе, объединении, перераспределении земельных участков или выделе из земельных участков, является:</w:t>
            </w:r>
          </w:p>
          <w:p w:rsidR="00FC6445" w:rsidRPr="00FC6445" w:rsidRDefault="00FC6445" w:rsidP="00FC6445">
            <w:pPr>
              <w:numPr>
                <w:ilvl w:val="0"/>
                <w:numId w:val="9"/>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1. решение о разделе или об объединении находящихся в государственной или муниципальной собственности земельных участков;</w:t>
            </w:r>
          </w:p>
          <w:p w:rsidR="00FC6445" w:rsidRPr="00FC6445" w:rsidRDefault="00FC6445" w:rsidP="00FC6445">
            <w:pPr>
              <w:numPr>
                <w:ilvl w:val="0"/>
                <w:numId w:val="9"/>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2. соглашение о разделе, об объединении, о перераспределении земельных участков или о выделе из земельных участков;</w:t>
            </w:r>
          </w:p>
          <w:p w:rsidR="00FC6445" w:rsidRPr="00FC6445" w:rsidRDefault="00FC6445" w:rsidP="00FC6445">
            <w:pPr>
              <w:numPr>
                <w:ilvl w:val="0"/>
                <w:numId w:val="9"/>
              </w:num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3. иной документ, на основании которого в соответствии с З «О государственной регистрации прав на недвижимое имущество и сделок с ним» и другими законами осуществляется образование земельных участков.</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Следует отметить, что государственная регистрация прав на земельные участки, образуемые при разделе, объединении или перераспределении земельных участков, находящихся в государственной собственности, осуществляется на основании заявления органа власти, полномочного на распоряжение такими участками, или действующего по их поручению лица либо на основании заявления лиц, которым такие земельные участки предоставлены в соответствии с ЗК РК.</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В случаях, когда для образования земельных участков из участков, находящихся в государственной собственности, необходимо принятие решение органа власти, полномочного на их распоряжение, указанное полномочие может быть указано в соответствующем решении.</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Государственная регистрация прав осуществляется одновременно в отношении всех земельных участков, образуемых при разделе, перераспределении земельных участков или выделе из земельных участков. Указанное правило не применяется в отношении государственной регистрации прав на земельные участки, образуемые при разделе, объединении земельных участков или выделе из земельных участков, предоставленных садоводческому, огородническому или дачному некоммерческому объединению граждан, а также на земельные участки, образуемые при выделе из земельных участков сельскохозяйственного назначения, находящихся в общей долевой собственности более чем пяти лиц.</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Как уже было указано выше, при образовании земельных участков сервитуты, а также иные обременения (ограничения) прав сохраняются в отношении образуемых земельных участков в прежних границах. При государственной регистрации прав собственности и иных вещных прав на образуемые земельные участки осуществляется государственная регистрация ограничений (обременений) прав на такие земельные участки.</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xml:space="preserve">Хотелось бы заметить, что востребованность частной собственности на земли сельскохозяйственного назначения определяется всем ходом земельной реформы, становлением аграрного сектора экономики. Извечное стремление крестьянина стать истинным хозяином земли теперь подкреплено законодательно. А сам факт владения землей даст ему уверенность в том, что пришла пора работать на будущее, вкладывать средства в повышение плодородия пашни. Однако немаловажно и то, что за сельхозпроизводителем оставлено право - выкупать землю или пользоваться правом временного землепользования. Тем не менее, думается, с появлением частного собственника гораздо большие площади земли будут вовлечены в </w:t>
            </w:r>
            <w:proofErr w:type="spellStart"/>
            <w:r w:rsidRPr="00FC6445">
              <w:rPr>
                <w:rFonts w:ascii="Times New Roman" w:eastAsia="Times New Roman" w:hAnsi="Times New Roman" w:cs="Times New Roman"/>
                <w:color w:val="646464"/>
                <w:sz w:val="28"/>
                <w:szCs w:val="28"/>
                <w:lang w:eastAsia="ru-RU"/>
              </w:rPr>
              <w:t>сельхозоборот</w:t>
            </w:r>
            <w:proofErr w:type="spellEnd"/>
            <w:r w:rsidRPr="00FC6445">
              <w:rPr>
                <w:rFonts w:ascii="Times New Roman" w:eastAsia="Times New Roman" w:hAnsi="Times New Roman" w:cs="Times New Roman"/>
                <w:color w:val="646464"/>
                <w:sz w:val="28"/>
                <w:szCs w:val="28"/>
                <w:lang w:eastAsia="ru-RU"/>
              </w:rPr>
              <w:t>, у собственника появится прямой интерес повышать рентабельность производства[41, с.46].</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Государственная регистрация прав на объекты природопользования</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В статье 118 ГК РК определено понятие недвижимости, к которой относятся природные ресурсы (участки недр, земельные участки, обособленные водные объекты, леса), а также все, что прочно связано с землей и перемещение которых без несоразмерного ущерба их назначению невозможно. Статья 131 ГК РК целиком посвящена государственной регистрации.</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Вступление в силу Закона «О государственной регистрации прав на недвижимое имущество и сделок с ним» завершило процесс легитимного становления института государственной регистрации прав на недвижимое имущество.</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xml:space="preserve">Сложность проблемы состоит в том, что нормативное регулирование отношений в области природопользования складывается во взаимосвязи норм гражданского и </w:t>
            </w:r>
            <w:proofErr w:type="spellStart"/>
            <w:r w:rsidRPr="00FC6445">
              <w:rPr>
                <w:rFonts w:ascii="Times New Roman" w:eastAsia="Times New Roman" w:hAnsi="Times New Roman" w:cs="Times New Roman"/>
                <w:color w:val="646464"/>
                <w:sz w:val="28"/>
                <w:szCs w:val="28"/>
                <w:lang w:eastAsia="ru-RU"/>
              </w:rPr>
              <w:t>природоресурсного</w:t>
            </w:r>
            <w:proofErr w:type="spellEnd"/>
            <w:r w:rsidRPr="00FC6445">
              <w:rPr>
                <w:rFonts w:ascii="Times New Roman" w:eastAsia="Times New Roman" w:hAnsi="Times New Roman" w:cs="Times New Roman"/>
                <w:color w:val="646464"/>
                <w:sz w:val="28"/>
                <w:szCs w:val="28"/>
                <w:lang w:eastAsia="ru-RU"/>
              </w:rPr>
              <w:t xml:space="preserve"> законодательства, которые, следует признать, по ряду положений противоречат друг другу. Только устранение таких противоречий позволит осуществлять государственную регистрацию прав на природные ресурсы. Рассматривая указанные положения необходимо отметить наличие в них ряда противоречий нормам Гражданского законодательства.</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В частности, передача в аренду земельной доли или передача права пользования земельной долей не соответствуют требованиям Гражданского кодекса РК о четком определении в договоре предмета аренды, который должен быть вещью, а не идеальной долей в праве. Считаем, что пользоваться можно вещью, но ни как не долей в праве. В соответствии с этим справедливо было бы указать на содержание ст.24 Закона «О Государственной регистрации прав на недвижимое имущество и сделок с ним» в части государственной регистрации права на долю в общей долевой собственности. По нашему мнению, исходя из названия статьи «Государственная регистрация права общей собственности на недвижимое имущество», должна производиться государственная регистрация общей собственности на недвижимость, а не государственная регистрация права на долю в общей долевой собственности, так как долю в праве нельзя отнести к объекту недвижимости.</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Немало проблем возникает и при государственной регистрации прав на иные объекты природопользования.</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Закон «О недрах» не содержит прямого указания на необходимость государственной регистрации прав на недра в учреждениях юстиции. Статья 28 данного Закона предусматривает, что «государственному учету и включению в государственный реестр подлежат работы по геологическому изучению недр, участки недр, предоставленные для добычи полезных ископаемых, а также в целях, не связанных с их добычей, и лицензии на пользование недрами».</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Очевидно, что в ст.28 Закона «О недрах» речь идет не о государственной регистрации прав на недвижимое имущество и сделок с ним, предусмотренной Гражданским кодексом РК и Законом «О государственной регистрации прав на недвижимое имущество и сделок с ним».</w:t>
            </w:r>
          </w:p>
          <w:p w:rsidR="00FC6445" w:rsidRPr="00FC6445" w:rsidRDefault="00FC6445" w:rsidP="00FC6445">
            <w:pPr>
              <w:spacing w:before="100" w:beforeAutospacing="1" w:after="100" w:afterAutospacing="1" w:line="240" w:lineRule="auto"/>
              <w:jc w:val="both"/>
              <w:rPr>
                <w:rFonts w:ascii="Times New Roman" w:eastAsia="Times New Roman" w:hAnsi="Times New Roman" w:cs="Times New Roman"/>
                <w:color w:val="646464"/>
                <w:sz w:val="28"/>
                <w:szCs w:val="28"/>
                <w:lang w:eastAsia="ru-RU"/>
              </w:rPr>
            </w:pPr>
            <w:r w:rsidRPr="00FC6445">
              <w:rPr>
                <w:rFonts w:ascii="Times New Roman" w:eastAsia="Times New Roman" w:hAnsi="Times New Roman" w:cs="Times New Roman"/>
                <w:color w:val="646464"/>
                <w:sz w:val="28"/>
                <w:szCs w:val="28"/>
                <w:lang w:eastAsia="ru-RU"/>
              </w:rPr>
              <w:t xml:space="preserve">В заключение хотелось бы отметить, что сегодня институт государственной регистрации прав на объекты природопользования нуждается в развитии, также как и институты земельного и </w:t>
            </w:r>
            <w:proofErr w:type="spellStart"/>
            <w:r w:rsidRPr="00FC6445">
              <w:rPr>
                <w:rFonts w:ascii="Times New Roman" w:eastAsia="Times New Roman" w:hAnsi="Times New Roman" w:cs="Times New Roman"/>
                <w:color w:val="646464"/>
                <w:sz w:val="28"/>
                <w:szCs w:val="28"/>
                <w:lang w:eastAsia="ru-RU"/>
              </w:rPr>
              <w:t>природоресурсного</w:t>
            </w:r>
            <w:proofErr w:type="spellEnd"/>
            <w:r w:rsidRPr="00FC6445">
              <w:rPr>
                <w:rFonts w:ascii="Times New Roman" w:eastAsia="Times New Roman" w:hAnsi="Times New Roman" w:cs="Times New Roman"/>
                <w:color w:val="646464"/>
                <w:sz w:val="28"/>
                <w:szCs w:val="28"/>
                <w:lang w:eastAsia="ru-RU"/>
              </w:rPr>
              <w:t xml:space="preserve"> права.</w:t>
            </w:r>
          </w:p>
        </w:tc>
      </w:tr>
      <w:bookmarkEnd w:id="0"/>
    </w:tbl>
    <w:p w:rsidR="002200D6" w:rsidRPr="00FC6445" w:rsidRDefault="002200D6" w:rsidP="00FC6445">
      <w:pPr>
        <w:jc w:val="both"/>
        <w:rPr>
          <w:rFonts w:ascii="Times New Roman" w:hAnsi="Times New Roman" w:cs="Times New Roman"/>
          <w:sz w:val="28"/>
          <w:szCs w:val="28"/>
        </w:rPr>
      </w:pPr>
    </w:p>
    <w:sectPr w:rsidR="002200D6" w:rsidRPr="00FC64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025C2"/>
    <w:multiLevelType w:val="multilevel"/>
    <w:tmpl w:val="591E3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994B79"/>
    <w:multiLevelType w:val="multilevel"/>
    <w:tmpl w:val="3E105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330AE0"/>
    <w:multiLevelType w:val="multilevel"/>
    <w:tmpl w:val="DE4EF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C9358B"/>
    <w:multiLevelType w:val="multilevel"/>
    <w:tmpl w:val="8C66A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FA6092"/>
    <w:multiLevelType w:val="multilevel"/>
    <w:tmpl w:val="F68E6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F123D9"/>
    <w:multiLevelType w:val="multilevel"/>
    <w:tmpl w:val="EA66F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8745CB"/>
    <w:multiLevelType w:val="multilevel"/>
    <w:tmpl w:val="9440C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815413"/>
    <w:multiLevelType w:val="multilevel"/>
    <w:tmpl w:val="5A6A0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FF32ACF"/>
    <w:multiLevelType w:val="multilevel"/>
    <w:tmpl w:val="14403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8"/>
  </w:num>
  <w:num w:numId="4">
    <w:abstractNumId w:val="4"/>
  </w:num>
  <w:num w:numId="5">
    <w:abstractNumId w:val="1"/>
  </w:num>
  <w:num w:numId="6">
    <w:abstractNumId w:val="3"/>
  </w:num>
  <w:num w:numId="7">
    <w:abstractNumId w:val="2"/>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24CF"/>
    <w:rsid w:val="000600B1"/>
    <w:rsid w:val="000D24CF"/>
    <w:rsid w:val="00214D5D"/>
    <w:rsid w:val="002200D6"/>
    <w:rsid w:val="002A4D66"/>
    <w:rsid w:val="004005B4"/>
    <w:rsid w:val="005965FC"/>
    <w:rsid w:val="007B7C45"/>
    <w:rsid w:val="00D559AE"/>
    <w:rsid w:val="00E4632F"/>
    <w:rsid w:val="00E913E4"/>
    <w:rsid w:val="00FC64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C2F9E1-C576-4B1F-ACD6-626DEF303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FC644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C6445"/>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FC644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717883">
      <w:bodyDiv w:val="1"/>
      <w:marLeft w:val="0"/>
      <w:marRight w:val="0"/>
      <w:marTop w:val="0"/>
      <w:marBottom w:val="0"/>
      <w:divBdr>
        <w:top w:val="none" w:sz="0" w:space="0" w:color="auto"/>
        <w:left w:val="none" w:sz="0" w:space="0" w:color="auto"/>
        <w:bottom w:val="none" w:sz="0" w:space="0" w:color="auto"/>
        <w:right w:val="none" w:sz="0" w:space="0" w:color="auto"/>
      </w:divBdr>
    </w:div>
    <w:div w:id="1229925651">
      <w:bodyDiv w:val="1"/>
      <w:marLeft w:val="0"/>
      <w:marRight w:val="0"/>
      <w:marTop w:val="0"/>
      <w:marBottom w:val="0"/>
      <w:divBdr>
        <w:top w:val="none" w:sz="0" w:space="0" w:color="auto"/>
        <w:left w:val="none" w:sz="0" w:space="0" w:color="auto"/>
        <w:bottom w:val="none" w:sz="0" w:space="0" w:color="auto"/>
        <w:right w:val="none" w:sz="0" w:space="0" w:color="auto"/>
      </w:divBdr>
      <w:divsChild>
        <w:div w:id="372577423">
          <w:marLeft w:val="0"/>
          <w:marRight w:val="0"/>
          <w:marTop w:val="0"/>
          <w:marBottom w:val="0"/>
          <w:divBdr>
            <w:top w:val="none" w:sz="0" w:space="0" w:color="auto"/>
            <w:left w:val="none" w:sz="0" w:space="0" w:color="auto"/>
            <w:bottom w:val="none" w:sz="0" w:space="0" w:color="auto"/>
            <w:right w:val="none" w:sz="0" w:space="0" w:color="auto"/>
          </w:divBdr>
          <w:divsChild>
            <w:div w:id="656495122">
              <w:marLeft w:val="0"/>
              <w:marRight w:val="0"/>
              <w:marTop w:val="0"/>
              <w:marBottom w:val="0"/>
              <w:divBdr>
                <w:top w:val="none" w:sz="0" w:space="0" w:color="auto"/>
                <w:left w:val="none" w:sz="0" w:space="0" w:color="auto"/>
                <w:bottom w:val="none" w:sz="0" w:space="0" w:color="auto"/>
                <w:right w:val="none" w:sz="0" w:space="0" w:color="auto"/>
              </w:divBdr>
              <w:divsChild>
                <w:div w:id="191470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5913</Words>
  <Characters>33709</Characters>
  <Application>Microsoft Office Word</Application>
  <DocSecurity>0</DocSecurity>
  <Lines>280</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10</cp:revision>
  <dcterms:created xsi:type="dcterms:W3CDTF">2020-11-28T23:32:00Z</dcterms:created>
  <dcterms:modified xsi:type="dcterms:W3CDTF">2020-12-06T14:30:00Z</dcterms:modified>
</cp:coreProperties>
</file>